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r w:rsidDel="00000000" w:rsidR="00000000" w:rsidRPr="00000000">
        <w:rPr>
          <w:rFonts w:ascii="Calibri" w:cs="Calibri" w:eastAsia="Calibri" w:hAnsi="Calibri"/>
          <w:rtl w:val="0"/>
        </w:rPr>
        <w:t xml:space="preserve">HAZARD IDENTIFICATION</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identifying, assessing, and removing or controlling any hazards it can to safeguard the health and safety of all its employees. [Organization Name] will take appropriate action on any recommendations put forward by the health and safety committee to control or eliminate any known hazards. In addition to those recommendations, [Organization Name] will proactively identify hazards whenever possible to prevent them from becoming a danger to employees or to visitors to the workplace.  </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 “hazard” is any practice, behaviour, substance, condition, or combination of these that can cause injury or illness to people, or damage to property. Source: Canadian Centre for Occupational Health and Safety (CCOHS).</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“Musculoskeletal disorders” are a group of painful disorders of muscles, tendons, and nerves (CCOHS).</w:t>
      </w: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Hierarchy of controls:</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Elimination or substitution;</w:t>
      </w:r>
      <w:r w:rsidDel="00000000" w:rsidR="00000000" w:rsidRPr="00000000">
        <w:rPr>
          <w:rtl w:val="0"/>
        </w:rPr>
      </w:r>
    </w:p>
    <w:p w:rsidR="00000000" w:rsidDel="00000000" w:rsidP="00000000" w:rsidRDefault="00000000" w:rsidRPr="00000000" w14:paraId="0000000E">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Engineering controls (including substitution, isolation, or ventilation);</w:t>
      </w:r>
      <w:r w:rsidDel="00000000" w:rsidR="00000000" w:rsidRPr="00000000">
        <w:rPr>
          <w:rtl w:val="0"/>
        </w:rPr>
      </w:r>
    </w:p>
    <w:p w:rsidR="00000000" w:rsidDel="00000000" w:rsidP="00000000" w:rsidRDefault="00000000" w:rsidRPr="00000000" w14:paraId="0000000F">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Administrative controls (including changes in job schedules or maintenance practices); and</w:t>
      </w:r>
      <w:r w:rsidDel="00000000" w:rsidR="00000000" w:rsidRPr="00000000">
        <w:rPr>
          <w:rtl w:val="0"/>
        </w:rPr>
      </w:r>
    </w:p>
    <w:p w:rsidR="00000000" w:rsidDel="00000000" w:rsidP="00000000" w:rsidRDefault="00000000" w:rsidRPr="00000000" w14:paraId="00000010">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Personal protective equipment (PPE). </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ensure that its workplace is assessed for any of the following hazards. In the event that a hazard is identified that could cause injury to an employee, [Organization Name] will ensure to either eliminate the hazard at its source or identify another way to perform the work that would not result in injury. In the event that the hazard cannot be corrected or removed, the appropriate personal protective equipment (PPE) will be provided by [Organization Name].</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hazards at [Organization Name] could result in any of the following adverse health effects, they shall be controlled as per the hierarchy of controls. These health effects could include:</w:t>
      </w:r>
    </w:p>
    <w:p w:rsidR="00000000" w:rsidDel="00000000" w:rsidP="00000000" w:rsidRDefault="00000000" w:rsidRPr="00000000" w14:paraId="0000001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Disease</w:t>
      </w:r>
      <w:r w:rsidDel="00000000" w:rsidR="00000000" w:rsidRPr="00000000">
        <w:rPr>
          <w:rtl w:val="0"/>
        </w:rPr>
      </w:r>
    </w:p>
    <w:p w:rsidR="00000000" w:rsidDel="00000000" w:rsidP="00000000" w:rsidRDefault="00000000" w:rsidRPr="00000000" w14:paraId="0000001B">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Bodily injury</w:t>
      </w:r>
      <w:r w:rsidDel="00000000" w:rsidR="00000000" w:rsidRPr="00000000">
        <w:rPr>
          <w:rtl w:val="0"/>
        </w:rPr>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the way the body functions, grows, or develops</w:t>
      </w:r>
      <w:r w:rsidDel="00000000" w:rsidR="00000000" w:rsidRPr="00000000">
        <w:rPr>
          <w:rtl w:val="0"/>
        </w:rPr>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developing fetus</w:t>
      </w:r>
      <w:r w:rsidDel="00000000" w:rsidR="00000000" w:rsidRPr="00000000">
        <w:rPr>
          <w:rtl w:val="0"/>
        </w:rPr>
      </w:r>
    </w:p>
    <w:p w:rsidR="00000000" w:rsidDel="00000000" w:rsidP="00000000" w:rsidRDefault="00000000" w:rsidRPr="00000000" w14:paraId="0000001E">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Inheritable genetic effects</w:t>
      </w:r>
      <w:r w:rsidDel="00000000" w:rsidR="00000000" w:rsidRPr="00000000">
        <w:rPr>
          <w:rtl w:val="0"/>
        </w:rPr>
      </w:r>
    </w:p>
    <w:p w:rsidR="00000000" w:rsidDel="00000000" w:rsidP="00000000" w:rsidRDefault="00000000" w:rsidRPr="00000000" w14:paraId="0000001F">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Decrease in lifespan</w:t>
      </w:r>
      <w:r w:rsidDel="00000000" w:rsidR="00000000" w:rsidRPr="00000000">
        <w:rPr>
          <w:rtl w:val="0"/>
        </w:rPr>
      </w:r>
    </w:p>
    <w:p w:rsidR="00000000" w:rsidDel="00000000" w:rsidP="00000000" w:rsidRDefault="00000000" w:rsidRPr="00000000" w14:paraId="00000020">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mental condition</w:t>
      </w:r>
      <w:r w:rsidDel="00000000" w:rsidR="00000000" w:rsidRPr="00000000">
        <w:rPr>
          <w:rtl w:val="0"/>
        </w:rPr>
      </w:r>
    </w:p>
    <w:p w:rsidR="00000000" w:rsidDel="00000000" w:rsidP="00000000" w:rsidRDefault="00000000" w:rsidRPr="00000000" w14:paraId="00000021">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person’s ability to accommodate additional stress (Source: CCOHS)</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Workplace Hazards</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following list represents hazards that may exist at [Organization Name]. In the event one of these hazards is present and poses a risk, [Organization Name] 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Note that this list is not exhaustive of every hazard that could be present; [Organization Name] will reassess the workplace for additional hazards following a schedule of every (</w:t>
      </w:r>
      <w:r w:rsidDel="00000000" w:rsidR="00000000" w:rsidRPr="00000000">
        <w:rPr>
          <w:rFonts w:ascii="Calibri" w:cs="Calibri" w:eastAsia="Calibri" w:hAnsi="Calibri"/>
          <w:highlight w:val="yellow"/>
          <w:rtl w:val="0"/>
        </w:rPr>
        <w:t xml:space="preserve">Insert timeline</w:t>
      </w:r>
      <w:r w:rsidDel="00000000" w:rsidR="00000000" w:rsidRPr="00000000">
        <w:rPr>
          <w:rFonts w:ascii="Calibri" w:cs="Calibri" w:eastAsia="Calibri" w:hAnsi="Calibri"/>
          <w:highlight w:val="white"/>
          <w:rtl w:val="0"/>
        </w:rPr>
        <w:t xml:space="preserve">, e.g., quarterly, monthly).  </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Biological Hazards</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Bacteria</w:t>
      </w:r>
      <w:r w:rsidDel="00000000" w:rsidR="00000000" w:rsidRPr="00000000">
        <w:rPr>
          <w:rtl w:val="0"/>
        </w:rPr>
      </w:r>
    </w:p>
    <w:p w:rsidR="00000000" w:rsidDel="00000000" w:rsidP="00000000" w:rsidRDefault="00000000" w:rsidRPr="00000000" w14:paraId="0000002E">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Viruses</w:t>
      </w:r>
      <w:r w:rsidDel="00000000" w:rsidR="00000000" w:rsidRPr="00000000">
        <w:rPr>
          <w:rtl w:val="0"/>
        </w:rPr>
      </w:r>
    </w:p>
    <w:p w:rsidR="00000000" w:rsidDel="00000000" w:rsidP="00000000" w:rsidRDefault="00000000" w:rsidRPr="00000000" w14:paraId="0000002F">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Insects</w:t>
      </w:r>
      <w:r w:rsidDel="00000000" w:rsidR="00000000" w:rsidRPr="00000000">
        <w:rPr>
          <w:rtl w:val="0"/>
        </w:rPr>
      </w:r>
    </w:p>
    <w:p w:rsidR="00000000" w:rsidDel="00000000" w:rsidP="00000000" w:rsidRDefault="00000000" w:rsidRPr="00000000" w14:paraId="00000030">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Plants</w:t>
      </w:r>
      <w:r w:rsidDel="00000000" w:rsidR="00000000" w:rsidRPr="00000000">
        <w:rPr>
          <w:rtl w:val="0"/>
        </w:rPr>
      </w:r>
    </w:p>
    <w:p w:rsidR="00000000" w:rsidDel="00000000" w:rsidP="00000000" w:rsidRDefault="00000000" w:rsidRPr="00000000" w14:paraId="00000031">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Birds</w:t>
      </w:r>
      <w:r w:rsidDel="00000000" w:rsidR="00000000" w:rsidRPr="00000000">
        <w:rPr>
          <w:rtl w:val="0"/>
        </w:rPr>
      </w:r>
    </w:p>
    <w:p w:rsidR="00000000" w:rsidDel="00000000" w:rsidP="00000000" w:rsidRDefault="00000000" w:rsidRPr="00000000" w14:paraId="00000032">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Animals</w:t>
      </w:r>
      <w:r w:rsidDel="00000000" w:rsidR="00000000" w:rsidRPr="00000000">
        <w:rPr>
          <w:rtl w:val="0"/>
        </w:rPr>
      </w:r>
    </w:p>
    <w:p w:rsidR="00000000" w:rsidDel="00000000" w:rsidP="00000000" w:rsidRDefault="00000000" w:rsidRPr="00000000" w14:paraId="00000033">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Humans</w:t>
      </w:r>
      <w:r w:rsidDel="00000000" w:rsidR="00000000" w:rsidRPr="00000000">
        <w:rPr>
          <w:rtl w:val="0"/>
        </w:rPr>
      </w:r>
    </w:p>
    <w:p w:rsidR="00000000" w:rsidDel="00000000" w:rsidP="00000000" w:rsidRDefault="00000000" w:rsidRPr="00000000" w14:paraId="00000034">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Mould</w:t>
      </w: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6">
      <w:pPr>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As any of these biological hazards may result in negative health effects, including allergies and skin irritation, [Organization Name] will ensure to control any of these biological hazards at the source and provide PPE when it is not possible to eliminate the hazard through the hierarchy of controls.</w:t>
      </w:r>
      <w:r w:rsidDel="00000000" w:rsidR="00000000" w:rsidRPr="00000000">
        <w:rPr>
          <w:rtl w:val="0"/>
        </w:rPr>
      </w:r>
    </w:p>
    <w:p w:rsidR="00000000" w:rsidDel="00000000" w:rsidP="00000000" w:rsidRDefault="00000000" w:rsidRPr="00000000" w14:paraId="00000037">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Ergonomic Hazards</w:t>
      </w: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assessment of ergonomic hazards relates directly to the employee and the job that they are doing (specifically the manner they are completing the duties of their job). Ergonomics refers to matching the job to the employee completing the work. Ergonomic hazards can include simple actions such as: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B">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Lifting</w:t>
      </w:r>
      <w:r w:rsidDel="00000000" w:rsidR="00000000" w:rsidRPr="00000000">
        <w:rPr>
          <w:rtl w:val="0"/>
        </w:rPr>
      </w:r>
    </w:p>
    <w:p w:rsidR="00000000" w:rsidDel="00000000" w:rsidP="00000000" w:rsidRDefault="00000000" w:rsidRPr="00000000" w14:paraId="0000003C">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Pushing</w:t>
      </w:r>
      <w:r w:rsidDel="00000000" w:rsidR="00000000" w:rsidRPr="00000000">
        <w:rPr>
          <w:rtl w:val="0"/>
        </w:rPr>
      </w:r>
    </w:p>
    <w:p w:rsidR="00000000" w:rsidDel="00000000" w:rsidP="00000000" w:rsidRDefault="00000000" w:rsidRPr="00000000" w14:paraId="0000003D">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Carrying</w:t>
      </w:r>
      <w:r w:rsidDel="00000000" w:rsidR="00000000" w:rsidRPr="00000000">
        <w:rPr>
          <w:rtl w:val="0"/>
        </w:rPr>
      </w:r>
    </w:p>
    <w:p w:rsidR="00000000" w:rsidDel="00000000" w:rsidP="00000000" w:rsidRDefault="00000000" w:rsidRPr="00000000" w14:paraId="0000003E">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Pulling</w:t>
      </w:r>
      <w:r w:rsidDel="00000000" w:rsidR="00000000" w:rsidRPr="00000000">
        <w:rPr>
          <w:rtl w:val="0"/>
        </w:rPr>
      </w:r>
    </w:p>
    <w:p w:rsidR="00000000" w:rsidDel="00000000" w:rsidP="00000000" w:rsidRDefault="00000000" w:rsidRPr="00000000" w14:paraId="0000003F">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Lighting</w:t>
      </w:r>
      <w:r w:rsidDel="00000000" w:rsidR="00000000" w:rsidRPr="00000000">
        <w:rPr>
          <w:rtl w:val="0"/>
        </w:rPr>
      </w:r>
    </w:p>
    <w:p w:rsidR="00000000" w:rsidDel="00000000" w:rsidP="00000000" w:rsidRDefault="00000000" w:rsidRPr="00000000" w14:paraId="00000040">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Hearing</w:t>
      </w:r>
      <w:r w:rsidDel="00000000" w:rsidR="00000000" w:rsidRPr="00000000">
        <w:rPr>
          <w:rtl w:val="0"/>
        </w:rPr>
      </w:r>
    </w:p>
    <w:p w:rsidR="00000000" w:rsidDel="00000000" w:rsidP="00000000" w:rsidRDefault="00000000" w:rsidRPr="00000000" w14:paraId="00000041">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Sitting</w:t>
      </w:r>
      <w:r w:rsidDel="00000000" w:rsidR="00000000" w:rsidRPr="00000000">
        <w:rPr>
          <w:rtl w:val="0"/>
        </w:rPr>
      </w:r>
    </w:p>
    <w:p w:rsidR="00000000" w:rsidDel="00000000" w:rsidP="00000000" w:rsidRDefault="00000000" w:rsidRPr="00000000" w14:paraId="00000042">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Standing</w:t>
      </w: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When these actions are performed in a way that contorts the body in an unnatural way, or in a persistent way which puts strain on muscles or tendons, workplace injuries could result. [Organization Name] will perform periodic ergonomic checks to verify that employees are able to complete the actions required of their position without putting undue physical strain on themselves.</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As needed, [Organization Name] 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Physical Hazards</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Temperature (hot or cold)</w:t>
      </w:r>
      <w:r w:rsidDel="00000000" w:rsidR="00000000" w:rsidRPr="00000000">
        <w:rPr>
          <w:rtl w:val="0"/>
        </w:rPr>
      </w:r>
    </w:p>
    <w:p w:rsidR="00000000" w:rsidDel="00000000" w:rsidP="00000000" w:rsidRDefault="00000000" w:rsidRPr="00000000" w14:paraId="0000004D">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Indoor air quality, including scents</w:t>
      </w:r>
      <w:r w:rsidDel="00000000" w:rsidR="00000000" w:rsidRPr="00000000">
        <w:rPr>
          <w:rtl w:val="0"/>
        </w:rPr>
      </w:r>
    </w:p>
    <w:p w:rsidR="00000000" w:rsidDel="00000000" w:rsidP="00000000" w:rsidRDefault="00000000" w:rsidRPr="00000000" w14:paraId="0000004E">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Noise levels (possible damage to hearing)</w:t>
      </w:r>
      <w:r w:rsidDel="00000000" w:rsidR="00000000" w:rsidRPr="00000000">
        <w:rPr>
          <w:rtl w:val="0"/>
        </w:rPr>
      </w:r>
    </w:p>
    <w:p w:rsidR="00000000" w:rsidDel="00000000" w:rsidP="00000000" w:rsidRDefault="00000000" w:rsidRPr="00000000" w14:paraId="0000004F">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Radiation (including through sunlight, UV lamps, etc.)</w:t>
      </w:r>
      <w:r w:rsidDel="00000000" w:rsidR="00000000" w:rsidRPr="00000000">
        <w:rPr>
          <w:rtl w:val="0"/>
        </w:rPr>
      </w:r>
    </w:p>
    <w:p w:rsidR="00000000" w:rsidDel="00000000" w:rsidP="00000000" w:rsidRDefault="00000000" w:rsidRPr="00000000" w14:paraId="0000005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Safety Hazards</w:t>
      </w: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5">
      <w:pPr>
        <w:rPr>
          <w:rFonts w:ascii="Calibri" w:cs="Calibri" w:eastAsia="Calibri" w:hAnsi="Calibri"/>
          <w:highlight w:val="yellow"/>
        </w:rPr>
      </w:pPr>
      <w:r w:rsidDel="00000000" w:rsidR="00000000" w:rsidRPr="00000000">
        <w:rPr>
          <w:rFonts w:ascii="Calibri" w:cs="Calibri" w:eastAsia="Calibri" w:hAnsi="Calibri"/>
          <w:highlight w:val="white"/>
          <w:rtl w:val="0"/>
        </w:rPr>
        <w:t xml:space="preserve">Safety hazards in [Organization Name]’ workplace could consist of the tools required to perform job duties, as well as the prevention of basic slips, trips, and falls. Tools could refer to machinery, materials, transportation, forklifts, etc. These tools shall be assessed for safety on a regular schedule and repairs will be made to them once the need is known. </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For the prevention of slips, trips, and falls, [Organization Name] will ensure that either non-slip mats or carpet are available where rain or snow may be tracked into the building and that all steps are a standard height with any changes in elevation clearly visible.</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Chemical Hazards</w:t>
      </w: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D">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E">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F">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Hazards that may be present in the workplace could consist of more than physical hazards and/or danger to the body; hazards may exist that can adversely affect an employee’s mental health. [Organization Name] has zero-tolerance for any bullying, violence, or harassment in the workplace. Further details can be found in the Workplace Harassment and Bullying Policy. </w:t>
      </w: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also provide support for any employees under undue stress that is affecting their ability to complete their job duties. In some cases, this may involve a reassessment of priorities; in some cases, an elimination of conflicting job demands, etc.</w:t>
      </w:r>
      <w:r w:rsidDel="00000000" w:rsidR="00000000" w:rsidRPr="00000000">
        <w:rPr>
          <w:rtl w:val="0"/>
        </w:rPr>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have the responsibility of notifying their health and safety committee, or their supervisor, of any known hazards in the workplace and then working together towards a solution.  </w:t>
      </w:r>
    </w:p>
    <w:p w:rsidR="00000000" w:rsidDel="00000000" w:rsidP="00000000" w:rsidRDefault="00000000" w:rsidRPr="00000000" w14:paraId="0000006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Style w:val="Heading1"/>
      <w:rPr>
        <w:rFonts w:ascii="Calibri" w:cs="Calibri" w:eastAsia="Calibri" w:hAnsi="Calibri"/>
        <w:sz w:val="22"/>
        <w:szCs w:val="22"/>
      </w:rPr>
    </w:pPr>
    <w:bookmarkStart w:colFirst="0" w:colLast="0" w:name="_heading=h.6nenuk5cdjx4" w:id="0"/>
    <w:bookmarkEnd w:id="0"/>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geRJ5ZL0j31D9m+ZsSiq2WgDng==">CgMxLjAyDmguNm5lbnVrNWNkang0OAByITFfYjhzbHlfTHVCTjRiWkdfU1FtZno4eWtOVnNxcHRZMQ==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2022-06-10T16:59:00Z</dcterms:created>
  <dc:creator>Kelly</dc:creator>
</cp:coreProperties>
</file>